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194AF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КОММЕРЧЕСКОЕ ПРЕДЛОЖЕНИЕ от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12.08.2025 г.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САМОСВАЛЬНЫЙ ПРИЦЕП-ТРИДЕМ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GRUNWALD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Gr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Tr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T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16-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B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,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16 КУБ.М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., 2023 г.в., новый без пробега, приехал в Новосибирск на трале.</w:t>
      </w:r>
    </w:p>
    <w:p w14:paraId="7F5CC00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drawing>
          <wp:inline distT="0" distB="0" distL="114300" distR="114300">
            <wp:extent cx="4639310" cy="4234815"/>
            <wp:effectExtent l="0" t="0" r="8890" b="1905"/>
            <wp:docPr id="2" name="Изображение 2" descr="8eae41a9-d67b-4a08-a6bb-f3f37c75d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8eae41a9-d67b-4a08-a6bb-f3f37c75d08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1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B80D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drawing>
          <wp:inline distT="0" distB="0" distL="114300" distR="114300">
            <wp:extent cx="4762500" cy="3754120"/>
            <wp:effectExtent l="0" t="0" r="7620" b="10160"/>
            <wp:docPr id="4" name="Изображение 4" descr="c9f84b87-ddc3-4bf4-b6ce-c62d3387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c9f84b87-ddc3-4bf4-b6ce-c62d338763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EF212">
      <w:pPr>
        <w:spacing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-273685</wp:posOffset>
            </wp:positionV>
            <wp:extent cx="6998335" cy="3075940"/>
            <wp:effectExtent l="0" t="0" r="0" b="0"/>
            <wp:wrapTopAndBottom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/>
                    </pic:cNvPicPr>
                  </pic:nvPicPr>
                  <pic:blipFill>
                    <a:blip r:embed="rId9"/>
                    <a:srcRect t="8689" b="8688"/>
                    <a:stretch>
                      <a:fillRect/>
                    </a:stretch>
                  </pic:blipFill>
                  <pic:spPr>
                    <a:xfrm>
                      <a:off x="0" y="0"/>
                      <a:ext cx="6998335" cy="30759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6"/>
        <w:tblW w:w="4838" w:type="pct"/>
        <w:tblInd w:w="108" w:type="dxa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1"/>
        <w:gridCol w:w="5301"/>
      </w:tblGrid>
      <w:tr w14:paraId="64C29085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07" w:type="pct"/>
            <w:vAlign w:val="center"/>
          </w:tcPr>
          <w:p w14:paraId="3171D671">
            <w:pPr>
              <w:spacing w:after="0" w:line="240" w:lineRule="auto"/>
              <w:ind w:firstLine="176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Допустимая полная масса, кг</w:t>
            </w:r>
          </w:p>
        </w:tc>
        <w:tc>
          <w:tcPr>
            <w:tcW w:w="2593" w:type="pct"/>
            <w:vAlign w:val="center"/>
          </w:tcPr>
          <w:p w14:paraId="773C70DC">
            <w:pPr>
              <w:spacing w:after="0" w:line="240" w:lineRule="auto"/>
              <w:ind w:right="18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14:paraId="64CCD45A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07" w:type="pct"/>
            <w:vAlign w:val="center"/>
          </w:tcPr>
          <w:p w14:paraId="172F2E0A">
            <w:pPr>
              <w:spacing w:after="0" w:line="240" w:lineRule="auto"/>
              <w:ind w:firstLine="1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Собственная масса, кг</w:t>
            </w:r>
          </w:p>
        </w:tc>
        <w:tc>
          <w:tcPr>
            <w:tcW w:w="2593" w:type="pct"/>
            <w:vAlign w:val="center"/>
          </w:tcPr>
          <w:p w14:paraId="0805E272">
            <w:pPr>
              <w:spacing w:after="0" w:line="240" w:lineRule="auto"/>
              <w:ind w:right="18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 6 720</w:t>
            </w:r>
          </w:p>
        </w:tc>
      </w:tr>
      <w:tr w14:paraId="118702B8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07" w:type="pct"/>
            <w:vAlign w:val="center"/>
          </w:tcPr>
          <w:p w14:paraId="20FB6F97">
            <w:pPr>
              <w:spacing w:after="0" w:line="240" w:lineRule="auto"/>
              <w:ind w:firstLine="1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Нагрузка на осевой агрегат, кг</w:t>
            </w:r>
          </w:p>
        </w:tc>
        <w:tc>
          <w:tcPr>
            <w:tcW w:w="2593" w:type="pct"/>
            <w:vAlign w:val="center"/>
          </w:tcPr>
          <w:p w14:paraId="68F4C719">
            <w:pPr>
              <w:spacing w:after="0" w:line="240" w:lineRule="auto"/>
              <w:ind w:right="18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27 000 </w:t>
            </w:r>
          </w:p>
        </w:tc>
      </w:tr>
      <w:tr w14:paraId="46E8D28C"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407" w:type="pct"/>
            <w:vAlign w:val="center"/>
          </w:tcPr>
          <w:p w14:paraId="03801142">
            <w:pPr>
              <w:spacing w:after="0" w:line="240" w:lineRule="auto"/>
              <w:ind w:firstLine="17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Нагрузка на СУ, кг</w:t>
            </w:r>
          </w:p>
        </w:tc>
        <w:tc>
          <w:tcPr>
            <w:tcW w:w="2593" w:type="pct"/>
            <w:vAlign w:val="center"/>
          </w:tcPr>
          <w:p w14:paraId="6322BE3B">
            <w:pPr>
              <w:spacing w:after="0" w:line="240" w:lineRule="auto"/>
              <w:ind w:right="186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1 000 </w:t>
            </w:r>
          </w:p>
        </w:tc>
      </w:tr>
    </w:tbl>
    <w:p w14:paraId="6CE21B06">
      <w:pPr>
        <w:spacing w:after="4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933B109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Конструкция шасси</w:t>
      </w:r>
    </w:p>
    <w:p w14:paraId="0F1B89DA">
      <w:pPr>
        <w:pStyle w:val="186"/>
        <w:numPr>
          <w:ilvl w:val="0"/>
          <w:numId w:val="1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Лонжероны рамы выполнены из высокопрочной конструкционной стали.</w:t>
      </w:r>
    </w:p>
    <w:p w14:paraId="2E843308">
      <w:pPr>
        <w:pStyle w:val="186"/>
        <w:numPr>
          <w:ilvl w:val="0"/>
          <w:numId w:val="1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Усиленная сцепная петля 57,5 мм 290/300 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0A694A6">
      <w:pPr>
        <w:pStyle w:val="186"/>
        <w:numPr>
          <w:ilvl w:val="0"/>
          <w:numId w:val="1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Алюминиевая рабочая площадка.</w:t>
      </w:r>
    </w:p>
    <w:p w14:paraId="31A15682">
      <w:pPr>
        <w:pStyle w:val="186"/>
        <w:numPr>
          <w:ilvl w:val="0"/>
          <w:numId w:val="1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Механическое Опорное устройство.</w:t>
      </w:r>
    </w:p>
    <w:p w14:paraId="15808788">
      <w:pPr>
        <w:pStyle w:val="186"/>
        <w:numPr>
          <w:ilvl w:val="0"/>
          <w:numId w:val="1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Задний противоподкатный брус и боковая защита в соответствии с Правилами ЕЭК ООН.</w:t>
      </w:r>
    </w:p>
    <w:p w14:paraId="7EDC18C3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Конструкция кузова</w:t>
      </w:r>
    </w:p>
    <w:p w14:paraId="5CAEDF0F">
      <w:pPr>
        <w:pStyle w:val="186"/>
        <w:numPr>
          <w:ilvl w:val="0"/>
          <w:numId w:val="2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Кузов изготавливается по технологии "Half-Pipe" из конструкционной стали.</w:t>
      </w:r>
    </w:p>
    <w:p w14:paraId="3BB023C8">
      <w:pPr>
        <w:pStyle w:val="186"/>
        <w:numPr>
          <w:ilvl w:val="0"/>
          <w:numId w:val="2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Элементы кузова свариваются внахлест для предотвращения истирания сварных швов абразивным грузом.</w:t>
      </w:r>
    </w:p>
    <w:p w14:paraId="6F59879F">
      <w:pPr>
        <w:pStyle w:val="186"/>
        <w:numPr>
          <w:ilvl w:val="0"/>
          <w:numId w:val="1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Боковые стенки кузова </w:t>
      </w:r>
      <w:r>
        <w:rPr>
          <w:rFonts w:hint="default" w:ascii="Times New Roman" w:hAnsi="Times New Roman" w:cs="Times New Roman"/>
          <w:sz w:val="24"/>
          <w:szCs w:val="24"/>
        </w:rPr>
        <w:t>толщиной 5 мм, основание кузова толщиной 8 мм.</w:t>
      </w:r>
    </w:p>
    <w:p w14:paraId="58B4C20A">
      <w:pPr>
        <w:pStyle w:val="186"/>
        <w:numPr>
          <w:ilvl w:val="0"/>
          <w:numId w:val="2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Задний борт откидной.</w:t>
      </w:r>
    </w:p>
    <w:p w14:paraId="2984ED66">
      <w:pPr>
        <w:pStyle w:val="186"/>
        <w:numPr>
          <w:ilvl w:val="0"/>
          <w:numId w:val="2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Запорные механизмы заднего борта открываются автоматически при 2 градусах подъема кузова.</w:t>
      </w:r>
    </w:p>
    <w:p w14:paraId="6B942DE1">
      <w:pPr>
        <w:spacing w:before="24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Гидравлическая система</w:t>
      </w:r>
    </w:p>
    <w:p w14:paraId="2EB10A0C">
      <w:pPr>
        <w:pStyle w:val="186"/>
        <w:numPr>
          <w:ilvl w:val="0"/>
          <w:numId w:val="3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Гидроцилиндр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Hidromas</w:t>
      </w:r>
      <w:r>
        <w:rPr>
          <w:rFonts w:hint="default" w:ascii="Times New Roman" w:hAnsi="Times New Roman" w:cs="Times New Roman"/>
          <w:sz w:val="24"/>
          <w:szCs w:val="24"/>
        </w:rPr>
        <w:t xml:space="preserve"> с давлением 200 бар.</w:t>
      </w:r>
    </w:p>
    <w:p w14:paraId="58DB4B32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Осевой агрегат</w:t>
      </w:r>
    </w:p>
    <w:p w14:paraId="6FE09906">
      <w:pPr>
        <w:pStyle w:val="186"/>
        <w:numPr>
          <w:ilvl w:val="0"/>
          <w:numId w:val="3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 оси в усиленном исполнении – BPW, грузоподъемностью 9 000 кг каждая.</w:t>
      </w:r>
    </w:p>
    <w:p w14:paraId="165B6F8C">
      <w:pPr>
        <w:pStyle w:val="186"/>
        <w:numPr>
          <w:ilvl w:val="0"/>
          <w:numId w:val="3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Пневматическая подвеска. </w:t>
      </w:r>
    </w:p>
    <w:p w14:paraId="4CD304C8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Тормозная система</w:t>
      </w:r>
    </w:p>
    <w:p w14:paraId="566B4BF7">
      <w:pPr>
        <w:pStyle w:val="186"/>
        <w:numPr>
          <w:ilvl w:val="0"/>
          <w:numId w:val="4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Тормозные механизмы барабанного типа.</w:t>
      </w:r>
    </w:p>
    <w:p w14:paraId="6D4E1E5E">
      <w:pPr>
        <w:pStyle w:val="186"/>
        <w:numPr>
          <w:ilvl w:val="0"/>
          <w:numId w:val="4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Пневмосистема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SORL ABS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632596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68EFDB9B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Электрооборудование</w:t>
      </w:r>
    </w:p>
    <w:p w14:paraId="32891F10">
      <w:pPr>
        <w:pStyle w:val="186"/>
        <w:numPr>
          <w:ilvl w:val="0"/>
          <w:numId w:val="5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Двухпроводная система, рабочее напряжение 24 V.</w:t>
      </w:r>
    </w:p>
    <w:p w14:paraId="51796488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Шины и диски</w:t>
      </w:r>
    </w:p>
    <w:p w14:paraId="39128654">
      <w:pPr>
        <w:pStyle w:val="186"/>
        <w:numPr>
          <w:ilvl w:val="0"/>
          <w:numId w:val="6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Ошиновка односкатная, размерность 385/65 R22,5. Количество колес 6+1 запасное. </w:t>
      </w:r>
    </w:p>
    <w:p w14:paraId="16B824F4">
      <w:pPr>
        <w:pStyle w:val="186"/>
        <w:numPr>
          <w:ilvl w:val="0"/>
          <w:numId w:val="6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Шины и стальные диски на выбор завода изготовителя.</w:t>
      </w:r>
    </w:p>
    <w:p w14:paraId="316E4F5A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Лакокрасочное покрытие</w:t>
      </w:r>
    </w:p>
    <w:p w14:paraId="6FE6F7B3">
      <w:pPr>
        <w:pStyle w:val="186"/>
        <w:numPr>
          <w:ilvl w:val="0"/>
          <w:numId w:val="7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Покраска производится в соответствии с требованиями ISO для суровых климатических условий. </w:t>
      </w:r>
    </w:p>
    <w:p w14:paraId="0AB97D39">
      <w:pPr>
        <w:pStyle w:val="186"/>
        <w:numPr>
          <w:ilvl w:val="0"/>
          <w:numId w:val="7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Возможна покраска в любой цвет по системе RAL.</w:t>
      </w:r>
    </w:p>
    <w:p w14:paraId="0905BC77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Прочее оборудование</w:t>
      </w:r>
    </w:p>
    <w:p w14:paraId="3C1BE305">
      <w:pPr>
        <w:pStyle w:val="186"/>
        <w:numPr>
          <w:ilvl w:val="0"/>
          <w:numId w:val="8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Кронштейн и лебедка для запасного колеса.</w:t>
      </w:r>
    </w:p>
    <w:p w14:paraId="14E0FCBA">
      <w:pPr>
        <w:pStyle w:val="186"/>
        <w:numPr>
          <w:ilvl w:val="0"/>
          <w:numId w:val="8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Скручиваемый тент.</w:t>
      </w:r>
    </w:p>
    <w:p w14:paraId="164C311B">
      <w:pPr>
        <w:pStyle w:val="186"/>
        <w:numPr>
          <w:ilvl w:val="0"/>
          <w:numId w:val="8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Противооткатные упоры.</w:t>
      </w:r>
    </w:p>
    <w:p w14:paraId="0404A1DE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Сертификация</w:t>
      </w:r>
    </w:p>
    <w:p w14:paraId="40C278F2">
      <w:pPr>
        <w:pStyle w:val="186"/>
        <w:numPr>
          <w:ilvl w:val="0"/>
          <w:numId w:val="9"/>
        </w:numPr>
        <w:spacing w:after="0"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Полуприцепы Grunwald сертифицированы в соответствии с последними правилами Росстандарта РФ.</w:t>
      </w:r>
    </w:p>
    <w:p w14:paraId="7FA6B7B3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6"/>
        <w:tblW w:w="1034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386"/>
      </w:tblGrid>
      <w:tr w14:paraId="370E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348" w:type="dxa"/>
            <w:gridSpan w:val="2"/>
            <w:tcBorders>
              <w:bottom w:val="single" w:color="auto" w:sz="4" w:space="0"/>
            </w:tcBorders>
            <w:shd w:val="clear" w:color="auto" w:fill="007434"/>
          </w:tcPr>
          <w:p w14:paraId="39E23B6C">
            <w:pPr>
              <w:tabs>
                <w:tab w:val="left" w:pos="3366"/>
                <w:tab w:val="center" w:pos="5225"/>
              </w:tabs>
              <w:spacing w:after="0" w:line="240" w:lineRule="auto"/>
              <w:ind w:left="34" w:firstLine="142"/>
              <w:jc w:val="center"/>
              <w:rPr>
                <w:rFonts w:hint="default"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Условия оплаты и доставки</w:t>
            </w:r>
          </w:p>
        </w:tc>
      </w:tr>
      <w:tr w14:paraId="5CBC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962" w:type="dxa"/>
            <w:tcBorders>
              <w:top w:val="single" w:color="auto" w:sz="4" w:space="0"/>
              <w:right w:val="single" w:color="auto" w:sz="4" w:space="0"/>
            </w:tcBorders>
            <w:shd w:val="thinDiagStripe" w:color="BEBEBE" w:themeColor="background1" w:themeShade="BF" w:fill="auto"/>
          </w:tcPr>
          <w:p w14:paraId="4240B5A4">
            <w:pPr>
              <w:spacing w:after="0" w:line="240" w:lineRule="auto"/>
              <w:ind w:left="113" w:firstLine="63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Итоговая стоимость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</w:tcBorders>
            <w:shd w:val="thinDiagStripe" w:color="BEBEBE" w:themeColor="background1" w:themeShade="BF" w:fill="auto"/>
          </w:tcPr>
          <w:p w14:paraId="478537DC">
            <w:pPr>
              <w:spacing w:after="0" w:line="240" w:lineRule="auto"/>
              <w:ind w:left="113" w:right="176" w:firstLine="14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Условия оплаты</w:t>
            </w:r>
          </w:p>
        </w:tc>
      </w:tr>
      <w:tr w14:paraId="53591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962" w:type="dxa"/>
            <w:tcBorders>
              <w:bottom w:val="single" w:color="auto" w:sz="4" w:space="0"/>
              <w:right w:val="single" w:color="auto" w:sz="4" w:space="0"/>
            </w:tcBorders>
            <w:shd w:val="clear" w:color="BEBEBE" w:themeColor="background1" w:themeShade="BF" w:fill="auto"/>
          </w:tcPr>
          <w:p w14:paraId="50281C1C">
            <w:pPr>
              <w:spacing w:after="0" w:line="240" w:lineRule="auto"/>
              <w:ind w:left="113" w:firstLine="63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Количество – 1 единица</w:t>
            </w:r>
          </w:p>
          <w:p w14:paraId="2DCB353D">
            <w:pPr>
              <w:spacing w:after="0" w:line="240" w:lineRule="auto"/>
              <w:ind w:left="113" w:firstLine="63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3 8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00 000 рублей с НДС.</w:t>
            </w:r>
          </w:p>
        </w:tc>
        <w:tc>
          <w:tcPr>
            <w:tcW w:w="5386" w:type="dxa"/>
            <w:tcBorders>
              <w:left w:val="single" w:color="auto" w:sz="4" w:space="0"/>
              <w:bottom w:val="single" w:color="auto" w:sz="4" w:space="0"/>
            </w:tcBorders>
            <w:shd w:val="clear" w:color="BEBEBE" w:themeColor="background1" w:themeShade="BF" w:fill="auto"/>
          </w:tcPr>
          <w:p w14:paraId="3BCD7046">
            <w:pPr>
              <w:spacing w:after="0" w:line="240" w:lineRule="auto"/>
              <w:ind w:left="113" w:right="176" w:firstLine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100 % оплата.</w:t>
            </w:r>
          </w:p>
        </w:tc>
      </w:tr>
      <w:tr w14:paraId="75BD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62" w:type="dxa"/>
            <w:tcBorders>
              <w:top w:val="single" w:color="auto" w:sz="4" w:space="0"/>
              <w:right w:val="single" w:color="auto" w:sz="4" w:space="0"/>
            </w:tcBorders>
            <w:shd w:val="thinDiagStripe" w:color="BEBEBE" w:themeColor="background1" w:themeShade="BF" w:fill="auto"/>
          </w:tcPr>
          <w:p w14:paraId="1B671D7F">
            <w:pPr>
              <w:spacing w:after="0" w:line="240" w:lineRule="auto"/>
              <w:ind w:left="113" w:firstLine="63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 производства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</w:tcBorders>
            <w:shd w:val="thinDiagStripe" w:color="BEBEBE" w:themeColor="background1" w:themeShade="BF" w:fill="auto"/>
          </w:tcPr>
          <w:p w14:paraId="5DE3583E">
            <w:pPr>
              <w:spacing w:after="0" w:line="240" w:lineRule="auto"/>
              <w:ind w:left="113" w:right="176" w:firstLine="14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Условия отгрузки</w:t>
            </w:r>
          </w:p>
        </w:tc>
      </w:tr>
      <w:tr w14:paraId="1A39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962" w:type="dxa"/>
            <w:tcBorders>
              <w:bottom w:val="single" w:color="auto" w:sz="4" w:space="0"/>
              <w:right w:val="single" w:color="auto" w:sz="4" w:space="0"/>
            </w:tcBorders>
            <w:shd w:val="clear" w:color="BEBEBE" w:themeColor="background1" w:themeShade="BF" w:fill="auto"/>
          </w:tcPr>
          <w:p w14:paraId="7520B47F">
            <w:pPr>
              <w:spacing w:after="0" w:line="240" w:lineRule="auto"/>
              <w:ind w:left="113" w:firstLine="63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В НАЛИЧИИ </w:t>
            </w:r>
          </w:p>
        </w:tc>
        <w:tc>
          <w:tcPr>
            <w:tcW w:w="5386" w:type="dxa"/>
            <w:tcBorders>
              <w:left w:val="single" w:color="auto" w:sz="4" w:space="0"/>
              <w:bottom w:val="single" w:color="auto" w:sz="4" w:space="0"/>
            </w:tcBorders>
            <w:shd w:val="clear" w:color="BEBEBE" w:themeColor="background1" w:themeShade="BF" w:fill="auto"/>
          </w:tcPr>
          <w:p w14:paraId="02B94FDF">
            <w:pPr>
              <w:spacing w:after="0" w:line="240" w:lineRule="auto"/>
              <w:ind w:left="113" w:right="176"/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г.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  <w:t>Новосибирск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35CD899B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  <w:sectPr>
          <w:headerReference r:id="rId5" w:type="default"/>
          <w:type w:val="continuous"/>
          <w:pgSz w:w="11906" w:h="16838"/>
          <w:pgMar w:top="142" w:right="849" w:bottom="397" w:left="709" w:header="708" w:footer="708" w:gutter="0"/>
          <w:cols w:space="708" w:num="1"/>
          <w:docGrid w:linePitch="360" w:charSpace="0"/>
        </w:sectPr>
      </w:pPr>
    </w:p>
    <w:p w14:paraId="2924C525">
      <w:pPr>
        <w:spacing w:before="200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Гарантия</w:t>
      </w:r>
    </w:p>
    <w:p w14:paraId="15FDA8E8">
      <w:pPr>
        <w:pStyle w:val="186"/>
        <w:numPr>
          <w:ilvl w:val="0"/>
          <w:numId w:val="9"/>
        </w:numPr>
        <w:spacing w:line="240" w:lineRule="auto"/>
        <w:ind w:left="284" w:hanging="28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12 месяцев на полуприцеп с момента постановки на учет без ограничения пробега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6C69399">
      <w:pPr>
        <w:tabs>
          <w:tab w:val="left" w:pos="6444"/>
        </w:tabs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  <w:lang w:val="pl-PL"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>уважением, Карнаков Вячеслав Владимирович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>директор ООО "МаксКар"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>8 (383) 233-32-53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>8-913-752-39-76</w:t>
      </w:r>
    </w:p>
    <w:p w14:paraId="7269213F">
      <w:pPr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 xml:space="preserve">стоянка –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Федеральная трасса Р-254, </w:t>
      </w:r>
    </w:p>
    <w:p w14:paraId="65FBB430">
      <w:pPr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 xml:space="preserve">северный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обход Новосибирска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bookmarkStart w:id="0" w:name="_GoBack"/>
      <w:bookmarkEnd w:id="0"/>
    </w:p>
    <w:p w14:paraId="7DBCC24E">
      <w:pPr>
        <w:spacing w:line="240" w:lineRule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п. Садовый, ул. Пасечная, 10, </w:t>
      </w:r>
    </w:p>
    <w:p w14:paraId="4076C9EB">
      <w:pPr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(пост ГИБДД, гостиница «У самовара»)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pl-PL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"mailto:maxcar54@mail.ru"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  <w:t>maxcar54@mail.r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end"/>
      </w:r>
    </w:p>
    <w:p w14:paraId="4C19B9AF">
      <w:pPr>
        <w:spacing w:line="24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"http://www.maxcar54.ru" \t "_blank"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  <w:t>www.maxcar54.ru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pl-PL"/>
        </w:rPr>
        <w:fldChar w:fldCharType="end"/>
      </w:r>
    </w:p>
    <w:p w14:paraId="70F081AE">
      <w:pPr>
        <w:autoSpaceDE w:val="0"/>
        <w:autoSpaceDN w:val="0"/>
        <w:adjustRightInd w:val="0"/>
        <w:spacing w:line="240" w:lineRule="auto"/>
        <w:contextualSpacing/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"https://www.youtube.com/channel/UCIiFI5uro5xB8fkw0N0pyRg/videos"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  <w:t>https://www.youtube.com/channel/UCIiFI5uro5xB8fkw0N0pyRg/videos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end"/>
      </w:r>
    </w:p>
    <w:p w14:paraId="55103392">
      <w:pPr>
        <w:autoSpaceDE w:val="0"/>
        <w:autoSpaceDN w:val="0"/>
        <w:adjustRightInd w:val="0"/>
        <w:spacing w:line="240" w:lineRule="auto"/>
        <w:contextualSpacing/>
        <w:rPr>
          <w:rFonts w:hint="default" w:ascii="Times New Roman" w:hAnsi="Times New Roman" w:eastAsia="TimesNewRomanPS-BoldMT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instrText xml:space="preserve"> HYPERLINK "https://rutube.ru/channel/24531068/"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16"/>
          <w:rFonts w:hint="default" w:ascii="Times New Roman" w:hAnsi="Times New Roman" w:eastAsia="TimesNewRomanPS-BoldMT" w:cs="Times New Roman"/>
          <w:b w:val="0"/>
          <w:bCs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https://rutube.ru/channel/24531068/</w:t>
      </w:r>
      <w:r>
        <w:rPr>
          <w:rStyle w:val="16"/>
          <w:rFonts w:hint="default" w:ascii="Times New Roman" w:hAnsi="Times New Roman" w:eastAsia="TimesNewRomanPS-BoldMT" w:cs="Times New Roman"/>
          <w:b w:val="0"/>
          <w:bCs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fldChar w:fldCharType="end"/>
      </w:r>
    </w:p>
    <w:p w14:paraId="766C0FE7">
      <w:pPr>
        <w:autoSpaceDE w:val="0"/>
        <w:autoSpaceDN w:val="0"/>
        <w:adjustRightInd w:val="0"/>
        <w:spacing w:line="240" w:lineRule="auto"/>
        <w:rPr>
          <w:rFonts w:hint="default" w:ascii="Times New Roman" w:hAnsi="Times New Roman" w:eastAsia="TimesNewRomanPS-BoldMT" w:cs="Times New Roman"/>
          <w:b/>
          <w:color w:val="0000FF"/>
          <w:sz w:val="24"/>
          <w:szCs w:val="24"/>
          <w:u w:val="single"/>
        </w:rPr>
      </w:pPr>
    </w:p>
    <w:p w14:paraId="3F458335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68C75833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0E005E41">
      <w:pPr>
        <w:spacing w:after="0" w:line="240" w:lineRule="auto"/>
        <w:rPr>
          <w:rStyle w:val="16"/>
          <w:rFonts w:hint="default" w:ascii="Times New Roman" w:hAnsi="Times New Roman" w:cs="Times New Roman"/>
          <w:sz w:val="24"/>
          <w:szCs w:val="24"/>
          <w:lang w:val="en-US"/>
        </w:rPr>
      </w:pPr>
    </w:p>
    <w:sectPr>
      <w:type w:val="continuous"/>
      <w:pgSz w:w="11906" w:h="16838"/>
      <w:pgMar w:top="426" w:right="849" w:bottom="568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707"/>
      <w:gridCol w:w="8497"/>
    </w:tblGrid>
    <w:tr w14:paraId="56633CB0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707" w:type="dxa"/>
          <w:noWrap w:val="0"/>
          <w:vAlign w:val="top"/>
        </w:tcPr>
        <w:p w14:paraId="36C2FF6F">
          <w:pPr>
            <w:spacing w:line="240" w:lineRule="auto"/>
            <w:jc w:val="center"/>
            <w:rPr>
              <w:b/>
              <w:sz w:val="28"/>
              <w:szCs w:val="28"/>
            </w:rPr>
          </w:pPr>
          <w:r>
            <w:drawing>
              <wp:inline distT="0" distB="0" distL="114300" distR="114300">
                <wp:extent cx="868680" cy="713740"/>
                <wp:effectExtent l="0" t="0" r="0" b="2540"/>
                <wp:docPr id="1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338" t="16333" r="13744" b="174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7" w:type="dxa"/>
          <w:noWrap w:val="0"/>
          <w:vAlign w:val="top"/>
        </w:tcPr>
        <w:p w14:paraId="4DCF2C3A">
          <w:pPr>
            <w:spacing w:line="24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Общество с ограниченной ответственностью «МаксКар»</w:t>
          </w:r>
        </w:p>
        <w:p w14:paraId="52CFA9A6">
          <w:pPr>
            <w:spacing w:line="240" w:lineRule="auto"/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Официальный дилер завода " Grunwald " на территории Российской Федерации</w:t>
          </w:r>
        </w:p>
      </w:tc>
    </w:tr>
  </w:tbl>
  <w:p w14:paraId="0CA0905E">
    <w:pPr>
      <w:pStyle w:val="22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D19B4"/>
    <w:multiLevelType w:val="multilevel"/>
    <w:tmpl w:val="3A7D19B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25E47AB"/>
    <w:multiLevelType w:val="multilevel"/>
    <w:tmpl w:val="425E47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1F3230"/>
    <w:multiLevelType w:val="multilevel"/>
    <w:tmpl w:val="5A1F32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5A41774"/>
    <w:multiLevelType w:val="multilevel"/>
    <w:tmpl w:val="65A4177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302700A"/>
    <w:multiLevelType w:val="multilevel"/>
    <w:tmpl w:val="730270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D7538B9"/>
    <w:multiLevelType w:val="multilevel"/>
    <w:tmpl w:val="7D7538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D84013F"/>
    <w:multiLevelType w:val="multilevel"/>
    <w:tmpl w:val="7D8401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DFB5448"/>
    <w:multiLevelType w:val="multilevel"/>
    <w:tmpl w:val="7DFB54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F03645E"/>
    <w:multiLevelType w:val="multilevel"/>
    <w:tmpl w:val="7F03645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90"/>
    <w:rsid w:val="00036F97"/>
    <w:rsid w:val="00080AC4"/>
    <w:rsid w:val="0016481C"/>
    <w:rsid w:val="00207F9A"/>
    <w:rsid w:val="00224F39"/>
    <w:rsid w:val="00246E75"/>
    <w:rsid w:val="002F3A1B"/>
    <w:rsid w:val="00381BB9"/>
    <w:rsid w:val="00427A74"/>
    <w:rsid w:val="005D0F8D"/>
    <w:rsid w:val="006D3E0B"/>
    <w:rsid w:val="006D4EB5"/>
    <w:rsid w:val="00945EFC"/>
    <w:rsid w:val="009460ED"/>
    <w:rsid w:val="00B2270F"/>
    <w:rsid w:val="00BF0147"/>
    <w:rsid w:val="00CA6E20"/>
    <w:rsid w:val="00CE1287"/>
    <w:rsid w:val="00D519B1"/>
    <w:rsid w:val="00DA1B5B"/>
    <w:rsid w:val="00DB6CA5"/>
    <w:rsid w:val="00DE72C5"/>
    <w:rsid w:val="00E70D25"/>
    <w:rsid w:val="00E8284D"/>
    <w:rsid w:val="00EE11E0"/>
    <w:rsid w:val="00F011AB"/>
    <w:rsid w:val="00F1004C"/>
    <w:rsid w:val="00F162FB"/>
    <w:rsid w:val="00F37790"/>
    <w:rsid w:val="68C542BC"/>
    <w:rsid w:val="70C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unhideWhenUsed/>
    <w:qFormat/>
    <w:uiPriority w:val="0"/>
    <w:rPr>
      <w:color w:val="0000FF"/>
      <w:u w:val="single"/>
    </w:rPr>
  </w:style>
  <w:style w:type="paragraph" w:styleId="17">
    <w:name w:val="Balloon Text"/>
    <w:basedOn w:val="1"/>
    <w:link w:val="18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2">
    <w:name w:val="header"/>
    <w:basedOn w:val="1"/>
    <w:link w:val="18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9"/>
    <w:basedOn w:val="1"/>
    <w:next w:val="1"/>
    <w:unhideWhenUsed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/>
    </w:pPr>
  </w:style>
  <w:style w:type="paragraph" w:styleId="25">
    <w:name w:val="toc 1"/>
    <w:basedOn w:val="1"/>
    <w:next w:val="1"/>
    <w:unhideWhenUsed/>
    <w:qFormat/>
    <w:uiPriority w:val="39"/>
    <w:pPr>
      <w:spacing w:after="57"/>
    </w:pPr>
  </w:style>
  <w:style w:type="paragraph" w:styleId="26">
    <w:name w:val="toc 6"/>
    <w:basedOn w:val="1"/>
    <w:next w:val="1"/>
    <w:unhideWhenUsed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qFormat/>
    <w:uiPriority w:val="99"/>
    <w:pPr>
      <w:spacing w:after="0"/>
    </w:pPr>
  </w:style>
  <w:style w:type="paragraph" w:styleId="28">
    <w:name w:val="toc 3"/>
    <w:basedOn w:val="1"/>
    <w:next w:val="1"/>
    <w:unhideWhenUsed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/>
    </w:pPr>
  </w:style>
  <w:style w:type="paragraph" w:styleId="32">
    <w:name w:val="Title"/>
    <w:basedOn w:val="1"/>
    <w:next w:val="1"/>
    <w:link w:val="46"/>
    <w:qFormat/>
    <w:uiPriority w:val="10"/>
    <w:pPr>
      <w:spacing w:before="300"/>
      <w:contextualSpacing/>
    </w:pPr>
    <w:rPr>
      <w:sz w:val="48"/>
      <w:szCs w:val="48"/>
    </w:rPr>
  </w:style>
  <w:style w:type="paragraph" w:styleId="33">
    <w:name w:val="footer"/>
    <w:basedOn w:val="1"/>
    <w:link w:val="18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7"/>
    <w:qFormat/>
    <w:uiPriority w:val="11"/>
    <w:pPr>
      <w:spacing w:before="200"/>
    </w:pPr>
    <w:rPr>
      <w:sz w:val="24"/>
      <w:szCs w:val="24"/>
    </w:rPr>
  </w:style>
  <w:style w:type="table" w:styleId="36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Заголовок Знак"/>
    <w:basedOn w:val="11"/>
    <w:link w:val="32"/>
    <w:qFormat/>
    <w:uiPriority w:val="10"/>
    <w:rPr>
      <w:sz w:val="48"/>
      <w:szCs w:val="48"/>
    </w:rPr>
  </w:style>
  <w:style w:type="character" w:customStyle="1" w:styleId="47">
    <w:name w:val="Подзаголовок Знак"/>
    <w:basedOn w:val="11"/>
    <w:link w:val="35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Цитата 2 Знак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1">
    <w:name w:val="Выделенная цитата Знак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6">
    <w:name w:val="Plain Table 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Текст сноски Знак"/>
    <w:link w:val="20"/>
    <w:uiPriority w:val="99"/>
    <w:rPr>
      <w:sz w:val="18"/>
    </w:rPr>
  </w:style>
  <w:style w:type="character" w:customStyle="1" w:styleId="181">
    <w:name w:val="Текст концевой сноски Знак"/>
    <w:link w:val="18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ascii="Calibri" w:hAnsi="Calibri" w:eastAsia="Calibri" w:cs="Times New Roman"/>
      <w:lang w:val="ru-RU" w:eastAsia="ru-RU" w:bidi="ar-SA"/>
    </w:rPr>
  </w:style>
  <w:style w:type="character" w:customStyle="1" w:styleId="183">
    <w:name w:val="Верхний колонтитул Знак"/>
    <w:basedOn w:val="11"/>
    <w:link w:val="22"/>
    <w:qFormat/>
    <w:uiPriority w:val="99"/>
  </w:style>
  <w:style w:type="character" w:customStyle="1" w:styleId="184">
    <w:name w:val="Нижний колонтитул Знак"/>
    <w:basedOn w:val="11"/>
    <w:link w:val="33"/>
    <w:qFormat/>
    <w:uiPriority w:val="99"/>
  </w:style>
  <w:style w:type="character" w:customStyle="1" w:styleId="185">
    <w:name w:val="Текст выноски Знак"/>
    <w:link w:val="17"/>
    <w:semiHidden/>
    <w:qFormat/>
    <w:uiPriority w:val="99"/>
    <w:rPr>
      <w:rFonts w:ascii="Tahoma" w:hAnsi="Tahoma" w:cs="Tahoma"/>
      <w:sz w:val="16"/>
      <w:szCs w:val="16"/>
    </w:rPr>
  </w:style>
  <w:style w:type="paragraph" w:styleId="186">
    <w:name w:val="List Paragraph"/>
    <w:basedOn w:val="1"/>
    <w:qFormat/>
    <w:uiPriority w:val="34"/>
    <w:pPr>
      <w:ind w:left="720"/>
      <w:contextualSpacing/>
    </w:pPr>
  </w:style>
  <w:style w:type="paragraph" w:styleId="18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88">
    <w:name w:val="selectable-text"/>
    <w:basedOn w:val="11"/>
    <w:qFormat/>
    <w:uiPriority w:val="0"/>
  </w:style>
  <w:style w:type="character" w:customStyle="1" w:styleId="18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D68D-7FC4-4EDF-BBDD-FDEAC6A4A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476</Words>
  <Characters>2716</Characters>
  <Lines>22</Lines>
  <Paragraphs>6</Paragraphs>
  <TotalTime>12</TotalTime>
  <ScaleCrop>false</ScaleCrop>
  <LinksUpToDate>false</LinksUpToDate>
  <CharactersWithSpaces>3186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2023-02-22T14:01:00Z</dcterms:created>
  <dc:creator>marketing</dc:creator>
  <cp:lastModifiedBy>1203117</cp:lastModifiedBy>
  <dcterms:modified xsi:type="dcterms:W3CDTF">2025-08-12T04:18:56Z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01579FC1EB2A4FC4B513C235C6B1846E_12</vt:lpwstr>
  </property>
</Properties>
</file>